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94">
        <w:rPr>
          <w:rFonts w:ascii="Times New Roman" w:eastAsia="Calibri" w:hAnsi="Times New Roman" w:cs="Times New Roman"/>
          <w:sz w:val="24"/>
          <w:szCs w:val="24"/>
        </w:rPr>
        <w:t>РЕПУБЛИКА СРБИЈА</w:t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94">
        <w:rPr>
          <w:rFonts w:ascii="Times New Roman" w:eastAsia="Calibri" w:hAnsi="Times New Roman" w:cs="Times New Roman"/>
          <w:sz w:val="24"/>
          <w:szCs w:val="24"/>
        </w:rPr>
        <w:t>НАРОДНА СКУПШТИНА</w:t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Одбор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привреду, регионални развој,</w:t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5B1E94" w:rsidRPr="005B1E94" w:rsidRDefault="005B1E94" w:rsidP="005B1E94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Број 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en-GB"/>
        </w:rPr>
        <w:t>06-2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/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en-GB"/>
        </w:rPr>
        <w:t>12-23</w:t>
      </w:r>
    </w:p>
    <w:p w:rsidR="005B1E94" w:rsidRPr="005B1E94" w:rsidRDefault="004D7C09" w:rsidP="005B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 фебруар 20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>2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3. године</w:t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</w:rPr>
        <w:t>Б е о г р а д</w:t>
      </w:r>
    </w:p>
    <w:p w:rsidR="005B1E94" w:rsidRPr="005B1E94" w:rsidRDefault="005B1E94" w:rsidP="005B1E94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1E94" w:rsidRPr="005B1E94" w:rsidRDefault="005B1E94" w:rsidP="005B1E94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1E94" w:rsidRPr="005B1E94" w:rsidRDefault="005B1E94" w:rsidP="005B1E94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1E94" w:rsidRPr="005B1E94" w:rsidRDefault="005B1E94" w:rsidP="005B1E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B1E94">
        <w:rPr>
          <w:rFonts w:ascii="Times New Roman" w:eastAsia="Calibri" w:hAnsi="Times New Roman" w:cs="Times New Roman"/>
          <w:sz w:val="24"/>
          <w:szCs w:val="24"/>
        </w:rPr>
        <w:t>ЗАПИСНИК</w:t>
      </w:r>
    </w:p>
    <w:p w:rsidR="005B1E94" w:rsidRPr="005B1E94" w:rsidRDefault="005B1E94" w:rsidP="005B1E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ЧЕТВРТЕ</w:t>
      </w:r>
      <w:r w:rsidRPr="005B1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</w:rPr>
        <w:t>СЕДНИЦЕ</w:t>
      </w:r>
      <w:r w:rsidRPr="005B1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</w:rPr>
        <w:t>ОДБОРА</w:t>
      </w:r>
      <w:r w:rsidRPr="005B1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</w:rPr>
        <w:t>ЗА</w:t>
      </w:r>
      <w:r w:rsidRPr="005B1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ПРИВРЕДУ, РЕГИОНАЛНИ РАЗВОЈ, ТРГОВИНУ, ТУРИЗАМ  И ЕНЕРГЕТИКУ, 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ОДРЖАНЕ </w:t>
      </w:r>
      <w:r w:rsidR="00FA5F9B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5F9B">
        <w:rPr>
          <w:rFonts w:ascii="Times New Roman" w:eastAsia="Calibri" w:hAnsi="Times New Roman" w:cs="Times New Roman"/>
          <w:sz w:val="24"/>
          <w:szCs w:val="24"/>
          <w:lang w:val="sr-Cyrl-RS"/>
        </w:rPr>
        <w:t>ФЕБРУАРА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A5F9B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Pr="005B1E94">
        <w:rPr>
          <w:rFonts w:ascii="Times New Roman" w:eastAsia="Calibri" w:hAnsi="Times New Roman" w:cs="Times New Roman"/>
          <w:sz w:val="24"/>
          <w:szCs w:val="24"/>
        </w:rPr>
        <w:t>. ГОДИНЕ</w:t>
      </w:r>
    </w:p>
    <w:p w:rsidR="005B1E94" w:rsidRPr="005B1E94" w:rsidRDefault="005B1E94" w:rsidP="005B1E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5B1E94">
        <w:rPr>
          <w:rFonts w:ascii="Times New Roman" w:eastAsia="Calibri" w:hAnsi="Times New Roman" w:cs="Times New Roman"/>
          <w:sz w:val="24"/>
          <w:szCs w:val="24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08</w:t>
      </w:r>
      <w:r w:rsidRPr="005B1E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је председавао мр Дејан Раденковић, председник Одбора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Поред председавајућег, седници су присуствовали: др Александра Томић, заменик председника Одбора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Верољуб Арсић, Живан Бајић, Тијана Давидовац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мр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Нинослав Ерић,  Далибор Јекић, Ђорђе Станковић, Зоран Сандић, Живота Старчевић и Зоран Зечевић,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чланови Одбора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су присуствовали заменици одсутних чланова Одбора: Никола Радосављевић (заменик члана Одбора Драгомира Карића),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Никола Нешић (заменик члана Одбора Небојше Зеленовића)</w:t>
      </w:r>
      <w:r w:rsidR="00C034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Далибор Шћекић (заменик члана Одбора Тијане Давидовац).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Снежана Пауновић,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Павле Грбовић и Миодраг Гавриловић, нити  њихови заменици.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је присуствовао народни посланик Милован Јаковљевић, који није члан Одбора.  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дници су, на позив председника из Министарства привреде 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присуствовали: Дарко Митровић, држав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>ни секретар</w:t>
      </w:r>
      <w:r w:rsidR="00A60860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Никола Витас, Катари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Обрадовић Јовановић, Душан Вучковић, Дубравка Дракул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>ић, Биљана Жарковић и Драган Угр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чић, помоћници министра и Луција Дујовић, шеф Одсека за припрему инвестиционих пројеката.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већином гласова (13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"за"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55AE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није гласао“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) утврдио следећи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5B1E94" w:rsidRPr="005B1E94" w:rsidRDefault="005B1E94" w:rsidP="005B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1E94" w:rsidRPr="005B1E94" w:rsidRDefault="005B1E94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Информациј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инистарства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привреде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број 02-629/22-3 од 26. јануара 2023. године); </w:t>
      </w:r>
    </w:p>
    <w:p w:rsidR="005B1E94" w:rsidRPr="005B1E94" w:rsidRDefault="005B1E94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стању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приватизације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јул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број 02-348/22-6 од 24. августа 2022. године);</w:t>
      </w:r>
    </w:p>
    <w:p w:rsidR="005B1E94" w:rsidRPr="005B1E94" w:rsidRDefault="005B1E94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стању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приватизације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август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број 02-348/22-7 од 23. септембра 2022. године);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E94" w:rsidRPr="005B1E94" w:rsidRDefault="005B1E94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стању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приватизације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број 02-348/22-8 од 17. новембра 2022. године);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E94" w:rsidRPr="005B1E94" w:rsidRDefault="005B1E94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стању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приватизације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новембар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број 02-348/22-9 од 12. децембра 2022. године);</w:t>
      </w:r>
    </w:p>
    <w:p w:rsidR="005B1E94" w:rsidRPr="005B1E94" w:rsidRDefault="005B1E94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стању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приватизације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</w:t>
      </w:r>
      <w:r w:rsidRPr="005B1E94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proofErr w:type="spellStart"/>
      <w:r w:rsidRPr="005B1E9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број 02-348/22-10 од 12. децембра 2022. године);</w:t>
      </w:r>
    </w:p>
    <w:p w:rsidR="005B1E94" w:rsidRPr="005B1E94" w:rsidRDefault="005B1E94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</w:p>
    <w:p w:rsidR="005B1E94" w:rsidRPr="005B1E94" w:rsidRDefault="005B1E94" w:rsidP="005B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hAnsi="Times New Roman" w:cs="Times New Roman"/>
          <w:sz w:val="24"/>
          <w:szCs w:val="24"/>
          <w:lang w:val="sr-Cyrl-RS"/>
        </w:rPr>
        <w:tab/>
        <w:t>Пре преласка на рад према утврђеном дневном реду, Одбор је већином гласова (</w:t>
      </w:r>
      <w:r w:rsidRPr="005B1E94">
        <w:rPr>
          <w:rFonts w:ascii="Times New Roman" w:hAnsi="Times New Roman" w:cs="Times New Roman"/>
          <w:sz w:val="24"/>
          <w:szCs w:val="24"/>
        </w:rPr>
        <w:t xml:space="preserve">12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"за", </w:t>
      </w:r>
      <w:r w:rsidR="00A755AE">
        <w:rPr>
          <w:rFonts w:ascii="Times New Roman" w:eastAsia="Calibri" w:hAnsi="Times New Roman" w:cs="Times New Roman"/>
          <w:sz w:val="24"/>
          <w:szCs w:val="24"/>
          <w:lang w:val="sr-Cyrl-CS"/>
        </w:rPr>
        <w:t>двоје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"није гласао"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>) усвојио записник Треће седнице Одбора.</w:t>
      </w:r>
    </w:p>
    <w:p w:rsidR="005B1E94" w:rsidRPr="005B1E94" w:rsidRDefault="005B1E94" w:rsidP="005B1E94">
      <w:pPr>
        <w:tabs>
          <w:tab w:val="left" w:pos="141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>већином гласова (</w:t>
      </w:r>
      <w:r w:rsidRPr="005B1E94">
        <w:rPr>
          <w:rFonts w:ascii="Times New Roman" w:hAnsi="Times New Roman" w:cs="Times New Roman"/>
          <w:sz w:val="24"/>
          <w:szCs w:val="24"/>
        </w:rPr>
        <w:t xml:space="preserve">12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"за", један „уздржан“ један "није гласао"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одлучио да обједини расправу о првих шест тачака дневног реда.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Прва, друга, трећа, четврта, пета и шеста тачка: 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нформациј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раду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инистарства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привреде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октобар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децембар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звештај</w:t>
      </w:r>
      <w:proofErr w:type="spellEnd"/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инистарства привреде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стању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приватизације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јул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И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звештај</w:t>
      </w:r>
      <w:proofErr w:type="spellEnd"/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инистарства привреде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стању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приватизације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август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звештај</w:t>
      </w:r>
      <w:proofErr w:type="spellEnd"/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инистарства привреде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стању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приватизације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октобар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звештај</w:t>
      </w:r>
      <w:proofErr w:type="spellEnd"/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инистарства привреде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стању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приватизације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новембар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И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звештај</w:t>
      </w:r>
      <w:proofErr w:type="spellEnd"/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инистарства привреде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стању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приватизације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децембар 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2022. </w:t>
      </w:r>
      <w:proofErr w:type="spellStart"/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542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55AE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уводној напомени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Дарко Митровић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државни 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>секретар у Министарству привреде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567AA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</w:t>
      </w:r>
      <w:r w:rsid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на седници присутан цео тим помоћника министра који је задужен за координацију рада у одређеним секторима и 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>да ће одговорати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сва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постављена питања. </w:t>
      </w:r>
    </w:p>
    <w:p w:rsidR="00D15424" w:rsidRPr="005B1E94" w:rsidRDefault="00D15424" w:rsidP="00D1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5424" w:rsidRPr="005B1E94" w:rsidRDefault="00D15424" w:rsidP="00D1542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</w:t>
      </w:r>
      <w:r w:rsidR="002835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Постављена су следећа питања:</w:t>
      </w:r>
    </w:p>
    <w:p w:rsidR="00C56687" w:rsidRPr="00324D97" w:rsidRDefault="00274719" w:rsidP="00C566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зашто је држава дозволила да се важан пројекат</w:t>
      </w:r>
      <w:r w:rsidR="002835E8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„Енергетика“ Крагујевац</w:t>
      </w:r>
      <w:r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56687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уради без дозвола</w:t>
      </w:r>
      <w:r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C56687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896B0C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акав је план </w:t>
      </w:r>
      <w:r w:rsidR="00C56687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за „</w:t>
      </w:r>
      <w:r w:rsidR="00896B0C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Енергетику“ Крагујевац</w:t>
      </w:r>
      <w:r w:rsidR="00813706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укупна дуговања предузећа </w:t>
      </w:r>
      <w:r w:rsidR="00813706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преко 12 милијарди</w:t>
      </w:r>
      <w:r w:rsidR="0088179A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;колико има тренутно средстава на рачуну „Енергетике“</w:t>
      </w:r>
      <w:r w:rsidR="00DF2196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C56687" w:rsidRPr="00C566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ли постоји могућност да се изврши уступање потраживања 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предузећа „Енергетика“ Крагујевац 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држави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да држава пренесе свој удео у капиталу на локалну самоуправу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C56687" w:rsidRPr="00896B0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2196" w:rsidRPr="00896B0C" w:rsidRDefault="00DF2196" w:rsidP="00896B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да ли су произвођачи пелета посећени од стране надлежног министарства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324D97" w:rsidRPr="00324D97" w:rsidRDefault="00324D97" w:rsidP="00896B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ради предузеће коме локална самоуправа не одобри повећа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ње цена, а  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>применило 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методологију коју је усвојило надлежно министарство.</w:t>
      </w:r>
    </w:p>
    <w:p w:rsidR="00324D97" w:rsidRPr="00896B0C" w:rsidRDefault="00324D97" w:rsidP="00324D9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је истакнуто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обавеза 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Србије 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према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2F491F">
        <w:rPr>
          <w:rFonts w:ascii="Times New Roman" w:eastAsia="Calibri" w:hAnsi="Times New Roman" w:cs="Times New Roman"/>
          <w:sz w:val="24"/>
          <w:szCs w:val="24"/>
          <w:lang w:val="sr-Cyrl-RS"/>
        </w:rPr>
        <w:t>еђународном монетарном фонду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изради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Нацрт закона о управљању привредним друштвима која су у власништву Републике Србије. 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>Изнет је предлог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да сва привредна друштва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 имају проблем у пословању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буду предмет извештаја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свака три 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месеца 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прати ситуација у предузећима 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буде предмет разматрања 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седницама Одбора. 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9E7">
        <w:rPr>
          <w:rFonts w:ascii="Times New Roman" w:eastAsia="Calibri" w:hAnsi="Times New Roman" w:cs="Times New Roman"/>
          <w:sz w:val="24"/>
          <w:szCs w:val="24"/>
          <w:lang w:val="sr-Cyrl-RS"/>
        </w:rPr>
        <w:t>Изнето је мишљење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л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оше руковођење 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предузећу 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>Енергетика д.о.о.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Крагујевац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дошло на наплату. Када је ново руководство 2021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године преузело 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нергетику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Крагујевац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губитак је био 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милиона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 губитак је 560 милиона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у 2023. години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планирани губитак 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860 милиона динара. 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>Затражена је информација колико има тренутно средстава на рачуну п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редузећа „Енергетика д.о.о.“ Крагујевац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>. Наведено је</w:t>
      </w:r>
      <w:r w:rsidR="00EF44FE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>да се 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есечно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гас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фактурише</w:t>
      </w:r>
      <w:r w:rsidR="00003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200 милиона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, 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>постоје 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други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трошкови</w:t>
      </w:r>
      <w:r w:rsidR="007C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 је у</w:t>
      </w:r>
      <w:r w:rsidR="002F491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купно дуговање овог предузећа преко 12 милијарди</w:t>
      </w:r>
      <w:r w:rsidR="007C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</w:t>
      </w:r>
      <w:r w:rsidR="002F491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извештају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раду М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>види се да 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>важна тема пелет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али 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>су обрађене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само две теме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то је ог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раничавање цене 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извоз 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>пелета</w:t>
      </w:r>
      <w:r w:rsidR="00DF21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>остројење фабрике пелета „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Дорадо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>“ из Крагујевца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без студије утицаја на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животну средину</w:t>
      </w:r>
      <w:r w:rsidR="002F491F">
        <w:rPr>
          <w:rFonts w:ascii="Times New Roman" w:eastAsia="Calibri" w:hAnsi="Times New Roman" w:cs="Times New Roman"/>
          <w:sz w:val="24"/>
          <w:szCs w:val="24"/>
        </w:rPr>
        <w:t>,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ештено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стотинак метара од стамбених објек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та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вртића, еко п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арка. 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Становници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овог насеља и ширег окружења 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од почетка рада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фабрике на 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тој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локацији</w:t>
      </w:r>
      <w:r w:rsidR="00BD6AD0">
        <w:rPr>
          <w:rFonts w:ascii="Times New Roman" w:eastAsia="Calibri" w:hAnsi="Times New Roman" w:cs="Times New Roman"/>
          <w:sz w:val="24"/>
          <w:szCs w:val="24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изложени континуираном деловању прашине и штетних гасова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нарочито у време интезивнијег рада 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>фабрике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. Н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амештај направљен од иверице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између осталог емиту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је фор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алдехид и није препоручљиво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такав намештај налази у близини грејних тела у стамбеном простору. С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ветска здравствена организација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1985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препознала здравствени ризик од иверице која се користи у дрвној индустрији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Ч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ланом 74.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Устава 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Републике Србије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грађанима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гарантовано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право на заштиту животне средине 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они 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са правом питају ко ће да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их заштити. </w:t>
      </w:r>
      <w:r w:rsidR="00F44705">
        <w:rPr>
          <w:rFonts w:ascii="Times New Roman" w:eastAsia="Calibri" w:hAnsi="Times New Roman" w:cs="Times New Roman"/>
          <w:sz w:val="24"/>
          <w:szCs w:val="24"/>
        </w:rPr>
        <w:t>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ин</w:t>
      </w:r>
      <w:proofErr w:type="spellStart"/>
      <w:r w:rsidR="00AC6E89">
        <w:rPr>
          <w:rFonts w:ascii="Times New Roman" w:eastAsia="Calibri" w:hAnsi="Times New Roman" w:cs="Times New Roman"/>
          <w:sz w:val="24"/>
          <w:szCs w:val="24"/>
        </w:rPr>
        <w:t>истар</w:t>
      </w:r>
      <w:proofErr w:type="spellEnd"/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="00AC6E89">
        <w:rPr>
          <w:rFonts w:ascii="Times New Roman" w:eastAsia="Calibri" w:hAnsi="Times New Roman" w:cs="Times New Roman"/>
          <w:sz w:val="24"/>
          <w:szCs w:val="24"/>
        </w:rPr>
        <w:t>тво</w:t>
      </w:r>
      <w:proofErr w:type="spellEnd"/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привреде би требало заједно са 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ин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>истарство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заштиту животне средине 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посети све фабрике и произвођаче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пелета 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да се утврди да ли </w:t>
      </w:r>
      <w:r w:rsidR="00EC5D63">
        <w:rPr>
          <w:rFonts w:ascii="Times New Roman" w:eastAsia="Calibri" w:hAnsi="Times New Roman" w:cs="Times New Roman"/>
          <w:sz w:val="24"/>
          <w:szCs w:val="24"/>
          <w:lang w:val="sr-Cyrl-RS"/>
        </w:rPr>
        <w:t>испуњавају еколошке стандарде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F469C" w:rsidRDefault="000B2A3A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>Истакнуто је да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поступке приватизације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 пратити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>како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радници многих приватизованих фирми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 би дошли у ситуацију у којој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>били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радници </w:t>
      </w:r>
      <w:r w:rsidR="00AC0143">
        <w:rPr>
          <w:rFonts w:ascii="Times New Roman" w:eastAsia="Calibri" w:hAnsi="Times New Roman" w:cs="Times New Roman"/>
          <w:sz w:val="24"/>
          <w:szCs w:val="24"/>
          <w:lang w:val="sr-Cyrl-RS"/>
        </w:rPr>
        <w:t>предузећа</w:t>
      </w:r>
      <w:r w:rsidR="00930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>продатих у Аранђеловцу, као што су „Колектив“, „Стрела“, ф</w:t>
      </w:r>
      <w:r w:rsidR="00930749">
        <w:rPr>
          <w:rFonts w:ascii="Times New Roman" w:eastAsia="Calibri" w:hAnsi="Times New Roman" w:cs="Times New Roman"/>
          <w:sz w:val="24"/>
          <w:szCs w:val="24"/>
          <w:lang w:val="sr-Cyrl-RS"/>
        </w:rPr>
        <w:t>абрика електропорецелана „ФЕП“, „Шамот“</w:t>
      </w:r>
      <w:r w:rsidR="00AC01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адници тих предузећа до данас нису решили своје пр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облеме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судске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>поступке. П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оступци трају и по 10-15 година,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радници </w:t>
      </w:r>
      <w:r w:rsidR="00A5339A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не мог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>у да повежу свој радни стаж и остваре право на</w:t>
      </w:r>
      <w:r w:rsidR="00786D5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пензиј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86D5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3CFA" w:rsidRDefault="00233CFA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Наведено је да су на </w:t>
      </w:r>
      <w:r w:rsidR="00EF1D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дбора за пољопривреду</w:t>
      </w:r>
      <w:r w:rsidR="00BD6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D6AD0">
        <w:rPr>
          <w:rFonts w:ascii="Times New Roman" w:eastAsia="Calibri" w:hAnsi="Times New Roman" w:cs="Times New Roman"/>
          <w:sz w:val="24"/>
          <w:szCs w:val="24"/>
        </w:rPr>
        <w:t>шумарство</w:t>
      </w:r>
      <w:proofErr w:type="spellEnd"/>
      <w:r w:rsidR="00BD6AD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BD6AD0">
        <w:rPr>
          <w:rFonts w:ascii="Times New Roman" w:eastAsia="Calibri" w:hAnsi="Times New Roman" w:cs="Times New Roman"/>
          <w:sz w:val="24"/>
          <w:szCs w:val="24"/>
        </w:rPr>
        <w:t>водопривреду</w:t>
      </w:r>
      <w:proofErr w:type="spellEnd"/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донети закључ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ци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>о теми из делокруга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дбора за привреду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регионални развој, туризам и енергетику.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Народна банка Србије 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одобрила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репрограм дугова за велике хладњаче</w:t>
      </w:r>
      <w:r w:rsidR="007526B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што је у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великој мери 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помогло да не дође до 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проблема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су могли да настану у Западној Србији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али и шире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јер 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>велики број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људи живи од 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производње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малина. </w:t>
      </w:r>
      <w:r w:rsidR="00EF1D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Требало би 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>помоћи</w:t>
      </w:r>
      <w:r w:rsidR="00EF1D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микро, мали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средњи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хладњачари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ма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>у лош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ијем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положају у односу на велике хладњачаре.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инистар 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привреде 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препознао 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>проблем. У Фонду за развој опредељена су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одређена</w:t>
      </w:r>
      <w:r w:rsidR="007526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кредитна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средства по повољним каматним стопама да се </w:t>
      </w:r>
      <w:r w:rsidR="007526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помогне 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>хладњачари</w:t>
      </w:r>
      <w:r w:rsidR="007526BF">
        <w:rPr>
          <w:rFonts w:ascii="Times New Roman" w:eastAsia="Calibri" w:hAnsi="Times New Roman" w:cs="Times New Roman"/>
          <w:sz w:val="24"/>
          <w:szCs w:val="24"/>
          <w:lang w:val="sr-Cyrl-RS"/>
        </w:rPr>
        <w:t>ма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Требало би узети у разматрање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>проблем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малих хладњачара 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још увек очекују да Влада донесе неко решење.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>Изнето је мишљење да 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ривреднa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коморa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Србије не функционише добро и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 их требало форсирати да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раде на промоцији наших брендова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путем амбасада широм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света нешто ради по том питању. </w:t>
      </w:r>
    </w:p>
    <w:p w:rsidR="006E2446" w:rsidRPr="005B1E94" w:rsidRDefault="006E2446" w:rsidP="006E244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71026">
        <w:rPr>
          <w:rFonts w:ascii="Times New Roman" w:hAnsi="Times New Roman" w:cs="Times New Roman"/>
          <w:sz w:val="24"/>
          <w:szCs w:val="24"/>
          <w:lang w:val="sr-Cyrl-RS"/>
        </w:rPr>
        <w:t>редложено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да чланови </w:t>
      </w:r>
      <w:r w:rsidR="00850FD4">
        <w:rPr>
          <w:rFonts w:ascii="Times New Roman" w:eastAsia="Calibri" w:hAnsi="Times New Roman" w:cs="Times New Roman"/>
          <w:sz w:val="24"/>
          <w:szCs w:val="24"/>
          <w:lang w:val="sr-Cyrl-RS"/>
        </w:rPr>
        <w:t>Одбора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народни посланици који то желе</w:t>
      </w:r>
      <w:r w:rsidR="00850FD4">
        <w:rPr>
          <w:rFonts w:ascii="Times New Roman" w:eastAsia="Calibri" w:hAnsi="Times New Roman" w:cs="Times New Roman"/>
          <w:sz w:val="24"/>
          <w:szCs w:val="24"/>
        </w:rPr>
        <w:t>,</w:t>
      </w:r>
      <w:r w:rsidR="00850F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нису чланови Одбора</w:t>
      </w:r>
      <w:r w:rsidR="002F781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F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посете </w:t>
      </w:r>
      <w:r w:rsidR="002F7811">
        <w:rPr>
          <w:rFonts w:ascii="Times New Roman" w:eastAsia="Calibri" w:hAnsi="Times New Roman" w:cs="Times New Roman"/>
          <w:sz w:val="24"/>
          <w:szCs w:val="24"/>
          <w:lang w:val="sr-Cyrl-RS"/>
        </w:rPr>
        <w:t>Привредну комору Србије и 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представници Привредне коморе Србије презентују шта раде и какви су резултати њиховог рада. </w:t>
      </w:r>
    </w:p>
    <w:p w:rsidR="00EE705F" w:rsidRPr="005B1E94" w:rsidRDefault="006E2446" w:rsidP="00EE705F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>Изнето је мишљење да је потребно да се с</w:t>
      </w:r>
      <w:r w:rsidR="00EE6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тари дугови 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„Енергетике“ 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>решавају истовремено са новим дуговањима</w:t>
      </w:r>
      <w:r w:rsidR="00EE60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>да се обезбеде средства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раци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>онализацију трошкова и рачуна за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гас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пошто на рачуну тренутно нема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средстава.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Наведено је да 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фабрика пелета у Крагујевцу и даље ради иако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су е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колошки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проблеми присутни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годинама 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>и судови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доносе 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пресуде у корист грађана</w:t>
      </w:r>
      <w:r w:rsidR="00EE6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EE60C6" w:rsidRPr="005B1E94" w:rsidRDefault="00EE60C6" w:rsidP="00EE60C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92293">
        <w:rPr>
          <w:rFonts w:ascii="Times New Roman" w:eastAsia="Calibri" w:hAnsi="Times New Roman" w:cs="Times New Roman"/>
          <w:sz w:val="24"/>
          <w:szCs w:val="24"/>
          <w:lang w:val="sr-Cyrl-RS"/>
        </w:rPr>
        <w:t>Изнет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>о је мишљ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ење да 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Унапред припремљени план реорганизације (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>УППР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није једина опција за решавање 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проблема </w:t>
      </w:r>
      <w:r w:rsidR="006E2446">
        <w:rPr>
          <w:rFonts w:ascii="Times New Roman" w:eastAsia="Calibri" w:hAnsi="Times New Roman" w:cs="Times New Roman"/>
          <w:sz w:val="24"/>
          <w:szCs w:val="24"/>
          <w:lang w:val="sr-Cyrl-RS"/>
        </w:rPr>
        <w:t>„Е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>нергетике</w:t>
      </w:r>
      <w:r w:rsidR="006E244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>. Имајући у виду да су ЕПС и „Енергетика“ државна предузећа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крајњи интер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ес Крагујевца 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с обзиром да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предузеће „Енергетика“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ви снабдевањем </w:t>
      </w:r>
      <w:r w:rsidR="007F264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града 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>топлотном енергијом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ост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ане локално комунално предузеће. 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Затражено је појашњење да ли постоји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могућност да се изврши уступање потраживања држави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да држава пренесе свој удео у капиталу на локалну самоуправу што је по закону дозвољено. 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>Изнето је мишљење да 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 мање ризичан процес од 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Унапред припремљеног плана реорганизације (УППР)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јући у виду да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увек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може да дође до неке нове ситуације које би предузеће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„Е</w:t>
      </w:r>
      <w:r w:rsidR="00500F33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нергет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ка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“ Крагујевац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евентуално 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>одвело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ликвидацију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>Изнето је мишљење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отпис дугова 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>због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аранж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ман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М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еђународним монетарним фондом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неће бити одобрен и да с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пропуштене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прилике претходних година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јер се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менаџмент „Е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нергет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ке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није 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озбиљно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бавио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проблемом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занем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рујући значај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предузећа за град Краг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ујевац. Н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адлежно министарство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у сарадњи са 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ин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истарством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одбране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требало 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да ради на  измирењу дугова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предузећа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>Застава оружје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према предузећу „Енергетика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овом тренутку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500 м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илиона динара текућег дуга. У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купан дуг 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астава оружја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према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„Е</w:t>
      </w:r>
      <w:r w:rsidR="00500F33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нергет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ци</w:t>
      </w:r>
      <w:r w:rsidR="0088179A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две милијарде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динара. Ако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се погледа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структура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дуга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„Е</w:t>
      </w:r>
      <w:r w:rsidR="00745183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нергет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745183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ке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види се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ради о дугу 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Заставе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великим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каматама. 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тпис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дуга од стране ЈП „Србијагас“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висини од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седам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милијарди 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динара олакшан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функционисање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„Е</w:t>
      </w:r>
      <w:r w:rsidR="00745183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нергет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745183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ке</w:t>
      </w:r>
      <w:r w:rsidR="00565A87">
        <w:rPr>
          <w:rFonts w:ascii="Times New Roman" w:eastAsia="Calibri" w:hAnsi="Times New Roman" w:cs="Times New Roman"/>
          <w:sz w:val="24"/>
          <w:szCs w:val="24"/>
          <w:lang w:val="sr-Cyrl-RS"/>
        </w:rPr>
        <w:t>“ Крагујевац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инистарство 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требало да да одговор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шта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ради предузеће коме локална самоуправа не одобри повећа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ње цена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ако то предузеће примени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методологију коју је усвојило надлежно министарство.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методологији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назначено да ако локална самоуправа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 одобри 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>повећање цена,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тај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за који не одобри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повећање цена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дужна је да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определи субвенције. Локална самоуправа Крагујевца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одобрава субвенције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>не одобрава ни повећање цена. Град Крагујевац 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требао да одреагује онако како му дозвољава методологија 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издвоји 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средства за субвенције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инистарство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треба да дозволи да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тога 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>долази.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6CFC" w:rsidRDefault="00906CFC" w:rsidP="00906CF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A9229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="00A92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начено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 да нико не говори које фирме и од кад дугују новац „Енергетици</w:t>
      </w:r>
      <w:r w:rsidR="006E2446">
        <w:rPr>
          <w:rFonts w:ascii="Times New Roman" w:eastAsia="Calibri" w:hAnsi="Times New Roman" w:cs="Times New Roman"/>
          <w:sz w:val="24"/>
          <w:szCs w:val="24"/>
          <w:lang w:val="sr-Cyrl-RS"/>
        </w:rPr>
        <w:t>“ Крагујевац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>. Одбор треба да се активно укључи и да се нађе најбоље решење за постојећи проблем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како се не би дошло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ситуацију 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>да приватник преузме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>„Енергетику</w:t>
      </w:r>
      <w:r w:rsidR="006E244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што би довело до повећања цене грејања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3A284E" w:rsidRDefault="003A284E" w:rsidP="003A284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И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звештаји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раду 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када су у питању поступци приватизације и мере које је Министарство реализовало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доказ 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постоји континуитет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и 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Министарство привреде води рачуна о потреби привреде и привредницима. Када је 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реч о приватизацији, приватизован је велики број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проблематичних предузећа 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решен проблем у периоду од 2012. године до данас. 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>Наведен 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пример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крушевачке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Ф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>абрике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азива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ФАМ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>“ која је данас фабрика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E4511B">
        <w:rPr>
          <w:rFonts w:ascii="Times New Roman" w:eastAsia="Calibri" w:hAnsi="Times New Roman" w:cs="Times New Roman"/>
          <w:sz w:val="24"/>
          <w:szCs w:val="24"/>
        </w:rPr>
        <w:t>Valvoline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 је удвостручила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капацитете производње, </w:t>
      </w:r>
      <w:r w:rsidR="00E4511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оно што је остало из Фабрике мазива је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Фабрика хемијских производа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324D97">
        <w:rPr>
          <w:rFonts w:ascii="Times New Roman" w:eastAsia="Calibri" w:hAnsi="Times New Roman" w:cs="Times New Roman"/>
          <w:sz w:val="24"/>
          <w:szCs w:val="24"/>
        </w:rPr>
        <w:t>Hemofluid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која 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даље успешно ради и сар</w:t>
      </w:r>
      <w:r w:rsidR="00E4511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ђује са 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фабриком „</w:t>
      </w:r>
      <w:r w:rsidR="00E4511B">
        <w:rPr>
          <w:rFonts w:ascii="Times New Roman" w:eastAsia="Calibri" w:hAnsi="Times New Roman" w:cs="Times New Roman"/>
          <w:sz w:val="24"/>
          <w:szCs w:val="24"/>
        </w:rPr>
        <w:t>Valvoline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E4511B">
        <w:rPr>
          <w:rFonts w:ascii="Times New Roman" w:eastAsia="Calibri" w:hAnsi="Times New Roman" w:cs="Times New Roman"/>
          <w:sz w:val="24"/>
          <w:szCs w:val="24"/>
        </w:rPr>
        <w:t>.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>Зједнички се радило са М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инистарством, менаџментом компаније, са градом и налазила су се решења.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„Трајал корпорација“ данас је понос у Крушевца, а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била 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уништена 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>продајом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>бугарској фирми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</w:t>
      </w:r>
      <w:r w:rsidR="00557A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би покрила дуговање продала своју фабрику гума и на крају о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>ставила фирму у дуговима држави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Сада са новим власником фирма успешно послује.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Средства </w:t>
      </w:r>
      <w:r w:rsidR="00623DA3">
        <w:rPr>
          <w:rFonts w:ascii="Times New Roman" w:eastAsia="Calibri" w:hAnsi="Times New Roman" w:cs="Times New Roman"/>
          <w:sz w:val="24"/>
          <w:szCs w:val="24"/>
          <w:lang w:val="sr-Cyrl-RS"/>
        </w:rPr>
        <w:t>се улажу</w:t>
      </w:r>
      <w:r w:rsidR="00557A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развој туризма на Јастреп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цу.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истеми 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>какви су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>екада били ИМК, „14. октобар“, Х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емијска индустрија „Жупа“ и многе друге фирме из Крушевца 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целе Србије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прављени за један другачији привредни систем који је функционисао по другачијим правилима. Тржиште одлучује како треба пословати и интерес сваког менаџмента је 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компанија 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>дође до зараде,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на том тржишту мож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да се избори за своје место.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Они који </w:t>
      </w:r>
      <w:r w:rsidR="00623DA3">
        <w:rPr>
          <w:rFonts w:ascii="Times New Roman" w:eastAsia="Calibri" w:hAnsi="Times New Roman" w:cs="Times New Roman"/>
          <w:sz w:val="24"/>
          <w:szCs w:val="24"/>
          <w:lang w:val="sr-Cyrl-RS"/>
        </w:rPr>
        <w:t>се не снађу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тржишту имају проблеме,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али зато је ту држава и Министарс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во привреде и остала министарства да помогну да се такви ефекти ублаже, посебно када су у питању велике кризе. Имали смо кризу 2008. године, 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тада 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када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држава ништа није предузела пола милиона људи је остало на улици. 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>У овим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извештај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>има о приватизацији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имамо мали број предузећа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што је позитивно. Предузеће 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>„Енергетика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Крагујевац 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прављена за један 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>другачији систем и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треба 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>прилагодити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једном новом начину функционисања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>. Ц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иљ јесте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она постане градско предузеће које обавља комуналну делатност, а то је 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>снабдевање топлотном енергијом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Министарство и држава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ће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урадити све што 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>могу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>, 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 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>ће пружити подршку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двостручење бруто дом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ћег производа Р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епублике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>рбије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повећање број</w:t>
      </w:r>
      <w:r w:rsidR="00FA722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привредних лица, јачање  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ривредне коморе С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>рбије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>резултати су спровођења доброг политичког програма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F1BB7" w:rsidRDefault="00F64216" w:rsidP="00F6421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Изнето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мишљење да су и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>звештаји о приватизацији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2548">
        <w:rPr>
          <w:rFonts w:ascii="Times New Roman" w:eastAsia="Calibri" w:hAnsi="Times New Roman" w:cs="Times New Roman"/>
          <w:sz w:val="24"/>
          <w:szCs w:val="24"/>
          <w:lang w:val="sr-Cyrl-RS"/>
        </w:rPr>
        <w:t>и Извешта</w:t>
      </w:r>
      <w:r w:rsidR="001F16F6">
        <w:rPr>
          <w:rFonts w:ascii="Times New Roman" w:eastAsia="Calibri" w:hAnsi="Times New Roman" w:cs="Times New Roman"/>
          <w:sz w:val="24"/>
          <w:szCs w:val="24"/>
          <w:lang w:val="sr-Cyrl-RS"/>
        </w:rPr>
        <w:t>ј о раду М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инистарства привреде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за перио</w:t>
      </w:r>
      <w:r w:rsidR="00512548">
        <w:rPr>
          <w:rFonts w:ascii="Times New Roman" w:eastAsia="Calibri" w:hAnsi="Times New Roman" w:cs="Times New Roman"/>
          <w:sz w:val="24"/>
          <w:szCs w:val="24"/>
          <w:lang w:val="sr-Cyrl-RS"/>
        </w:rPr>
        <w:t>д октобар-децемб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ар 2022. године веома садржајни,  и показатељ су систематског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одговорно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>понаша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ња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привреде према институцијама, друштву 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ђанима</w:t>
      </w:r>
      <w:r w:rsidR="001F16F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 треба одговорно да се понаша и приступа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свим проблемима пред којима се налази наша држава и друштво пог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>отово када је привреда у питању.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ачање привр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еде и привредни развој Србије 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важан сегмент за побољшање 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унутрашње политике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спољно-политичке позиције Србије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јер само јака Србија може да одговори тренутним геополитичким изазовима. 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ачање привреде, наставак 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подршке директним страним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инвестиција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јач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ње бруто домаћег производа, јачање и снажење међународне трговине, даља стабилност и финансијска и фискална и економс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 су јако важне за 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>Србију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64216" w:rsidRDefault="005F1BB7" w:rsidP="00F6421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Затражена је информација у вези ситуације у предузећу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„Југоремедија“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>Зрењанин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а. 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треба 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>да буде стручан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поред различитих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мишљења како треба да се развија привреда, пољопривреда</w:t>
      </w:r>
      <w:r w:rsidR="0047102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туризам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>. Рад Одбора не треба политизовати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3CFA" w:rsidRDefault="00233CFA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B12D85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>У одговору на постављена питања и изнета мишљења,</w:t>
      </w:r>
      <w:r w:rsidR="00A65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 </w:t>
      </w:r>
      <w:r w:rsidR="002F7811">
        <w:rPr>
          <w:rFonts w:ascii="Times New Roman" w:eastAsia="Calibri" w:hAnsi="Times New Roman" w:cs="Times New Roman"/>
          <w:sz w:val="24"/>
          <w:szCs w:val="24"/>
          <w:lang w:val="sr-Cyrl-RS"/>
        </w:rPr>
        <w:t>Угр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чић, помоћник министра, 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да је „Е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нергетика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Крагујевац  фирма која је била структуирана за тадашњу Заставу и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такав систем је превазиђен. Постојали су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велики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еколошки пробл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>еми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компанија је генерисала огромне губитке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губици су последица не плаћања дуговања пре свега према добављачима гаса и струје. Ушло се у један пројекат обезбеђена су средства 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>котлови су замењени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нема више пепела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тако да је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олошки проблем саниран. Оно што никада није требало да 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буде доведено у питање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јесте да компанија ради и да престане да испоручује енергију и грађанима и компанија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ма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што су 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Застава оружје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и други.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Они имају близу 400 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запослених и предали су захтев М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инистарству рада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на добровољној основи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тиче се социјалног програ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ма где би запослени који желе да напу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 компанију могли то да учине. 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ишак запослених 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>се појави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зато што је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уградњом котлова део процеса аутоматизован и није потребан велики број запослених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Србија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гас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>је у претходном периоду отписао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значајан део потраживања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 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око сто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милиона евра дуга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колико сада књижи „Енергетика“</w:t>
      </w:r>
      <w:r w:rsidR="00235F0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80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>-90 процената дуга је према ЕПС</w:t>
      </w:r>
      <w:r w:rsidR="00235F09">
        <w:rPr>
          <w:rFonts w:ascii="Times New Roman" w:eastAsia="Calibri" w:hAnsi="Times New Roman" w:cs="Times New Roman"/>
          <w:sz w:val="24"/>
          <w:szCs w:val="24"/>
          <w:lang w:val="sr-Cyrl-RS"/>
        </w:rPr>
        <w:t>-у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 Дуг може да се реши само на три начина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плати, да се отпише или да се конвертује у капитал. </w:t>
      </w:r>
      <w:r w:rsidR="007409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је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7409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кроз 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Унапред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припремљени план реорганизације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(УППР)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потраживање које ЕПС има према 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Енергетици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конвертује у власништво фирме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и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тај начин </w:t>
      </w:r>
      <w:r w:rsidR="007409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не 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угрозио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биланс ЕПС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јер не би дошло до отписа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са друге стране ЕПС би вероватно у овом случају постао 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и већински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власник „Енергетике“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тпис може да поремети биланс ЕПС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са друге стране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плаћање од стране „Енергетике“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дуга 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ЕПС</w:t>
      </w:r>
      <w:r w:rsidR="00235F09">
        <w:rPr>
          <w:rFonts w:ascii="Times New Roman" w:eastAsia="Calibri" w:hAnsi="Times New Roman" w:cs="Times New Roman"/>
          <w:sz w:val="24"/>
          <w:szCs w:val="24"/>
          <w:lang w:val="sr-Cyrl-RS"/>
        </w:rPr>
        <w:t>-у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сто милиона евра је нереално. За све ово 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потребна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политичка сагласност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јер се ради о великим износима.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>Решење за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Ен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>ергетику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Крагујевац би било да се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смањи број запослених, да 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се направи квалитетан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УППР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ће 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>предузеће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ослободити дугова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>После овога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>остаје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питање како они послују</w:t>
      </w:r>
      <w:r w:rsidR="00235F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Има неколико компанија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дужника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 су отишле у стечај 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што су Застава камиони и 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>Застава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аутомобили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. Н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ије објективно очекивати од компаниј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а у стечају чија је имовина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продата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, да се из стечаја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намири део дуга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ма потраживања ко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>ја нису реално наплатива. Т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ема ових извештаја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није била „Енергетика“ Крагујевац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нема више много предузећа у поступку п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риватизације. 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>проблем предузећа „Енергетика“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Крагујевац </w:t>
      </w:r>
      <w:r w:rsidR="003F4990">
        <w:rPr>
          <w:rFonts w:ascii="Times New Roman" w:eastAsia="Calibri" w:hAnsi="Times New Roman" w:cs="Times New Roman"/>
          <w:sz w:val="24"/>
          <w:szCs w:val="24"/>
          <w:lang w:val="sr-Cyrl-RS"/>
        </w:rPr>
        <w:t>реши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ће се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тај начин да предузеће на крају буду у власништву </w:t>
      </w:r>
      <w:r w:rsidR="00706E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града 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Крагујевца,</w:t>
      </w:r>
      <w:r w:rsidR="003F4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предузеће буде без дугова и 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да врши испоруку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наплату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топлотне енергије. Када су предузећа у поступку приватизације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имају могућност да користе средства транзиционог ф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>онда која се налазе на разделу М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инистарства 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>за рад, запошљавање, борачка и социјална питања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Анкета се спроводи у предузећу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сви 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се изјасне за социјални програм 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испуњавају услове могу да добију средства из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буџета са раздела министарства, 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 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предузеће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кошта ништа. 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Када 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компанија није у поступку приватизације него је 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>у власништву града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или у власништву 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>ЕПС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-а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све би то коштало или град или 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ЕПС. 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Предузеће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је због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тога 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у посту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ку приватизације да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покуша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искористе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механизм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 закон дозвољава </w:t>
      </w:r>
      <w:r w:rsidR="006879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>се среди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стање у компанији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„Енергетика“ Крагујевац треба да прође исти процес 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кроз УППР 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>као „Трајал“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Крушевца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консолидован 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компанија сада послује са позитивним резултатом. 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Није идеја да се предузећа приватизују. 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Важно је да 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>менаџмент предузећа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„Енергетика“</w:t>
      </w:r>
      <w:r w:rsidR="00FC1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добро </w:t>
      </w:r>
      <w:r w:rsidR="00FC1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ради и да може 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наплати услугу од корисника. 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>Морају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направе темељи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оне који ће управљати тим компанијама. 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>Навео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пример „Телекома“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>. К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ада је 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>2015. годин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>е била неуспешно извршена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приватизација,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одлука 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обустављању приватизације није стављена ван снаге 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6879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 </w:t>
      </w:r>
      <w:r w:rsidR="008C5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одлука се налази у </w:t>
      </w:r>
      <w:r w:rsidR="00A60860">
        <w:rPr>
          <w:rFonts w:ascii="Times New Roman" w:eastAsia="Calibri" w:hAnsi="Times New Roman" w:cs="Times New Roman"/>
          <w:sz w:val="24"/>
          <w:szCs w:val="24"/>
          <w:lang w:val="sr-Cyrl-RS"/>
        </w:rPr>
        <w:t>извештају</w:t>
      </w:r>
      <w:r w:rsidR="000970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вези  „Југоремедије“ из Зрењанина,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предузеће у стечају и да није било у већинском државном власништву у оном тренутку када је отишло у стечај. 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редузеће које није у већинском власништву државе 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>оде у стечај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тај стечај је надлежан Привредни суд који именује стечајног управника са листе стечајних управника.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Агенција за лиценцирање стечајних управника је државна агенција која је надлежна када су у питању овакви стечајеви.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Овлашћења државе у „Југоремедији“ из Зрењанина 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 у смислу надзора. </w:t>
      </w:r>
    </w:p>
    <w:p w:rsidR="005B1E94" w:rsidRDefault="00FC646C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Дракулић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помоћник министра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привреде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навела 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надлежност 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привреде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унапређење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рада и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>пословања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јавних предузећа 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том смислу 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инистарство је било укључено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послове 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Србија шума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>када се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појавио проблем недостатка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дрвета као сир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овине. Министарство привреде је сарађивало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Мин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>истарством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пољопривреде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шумарства и водопривреде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са К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абинетом председнице Владе 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јер је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проблем био велики имај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>ући у виду да је пелет енергент. 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колошки аспект је веома значајан 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>и по том питању требало би се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обратити министарству надлежном за послове екологије.</w:t>
      </w:r>
    </w:p>
    <w:p w:rsidR="00FC42C4" w:rsidRPr="005B1E94" w:rsidRDefault="00FC646C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C5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Дејан 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Митровић</w:t>
      </w:r>
      <w:r w:rsidR="00435D5A">
        <w:rPr>
          <w:rFonts w:ascii="Times New Roman" w:eastAsia="Calibri" w:hAnsi="Times New Roman" w:cs="Times New Roman"/>
          <w:sz w:val="24"/>
          <w:szCs w:val="24"/>
        </w:rPr>
        <w:t>,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државни секретар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Министарству привреде, 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вези положаја откупљивача малина и 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малих хладњачара који ове године имају 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губитке у пословању изнео је 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надлежна министарства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интезивно раде на 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>проналажењу решења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Оно што је направило проблем су међународни проблеми јер 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тржиште специфично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М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алина је претежно извозни производ који 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>Србија пласира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јвише на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тржиште 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Немачке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ЕУ. Анализом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>утврђено да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до проблема дошло зато што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стала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потражња у зимском периоду 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постојао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оправдани страх европских земаља од свеукупне кризе услед дешавања у Украјини и престали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лагерују робу код њих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очели 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узимају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само онолико робе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у оним количинама које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могу одмах да пласирају у трговинске ланце или евентуално неки скупљи финални производ. Одустали су од досадашњег концепта да откупе 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>све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. И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 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>страха од поскупљења енерген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>та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Немачкој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дустали 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од лагеровања и складиштења робе у својим хладњачама и преба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цили су терет складиштења на државу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 Ту је настао проблем. Јасна су правила потражње и понуде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чим нема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тражње цена 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>пада.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Без губитака се не може проћи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али 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се држава определила</w:t>
      </w:r>
      <w:r w:rsidR="003704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концепт тржишне економије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. Једино што може да се уради су мање интервенције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ради повећања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ликвидност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откупљиваче и извознике. Прати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проблем и Министарство привреде ће помоћи у складу са могућностима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03215" w:rsidRDefault="00203215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03215" w:rsidRDefault="003704E9" w:rsidP="003704E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У дискусији су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учествовали </w:t>
      </w:r>
      <w:r w:rsidR="00CD2072">
        <w:rPr>
          <w:rFonts w:ascii="Times New Roman" w:hAnsi="Times New Roman" w:cs="Times New Roman"/>
          <w:sz w:val="24"/>
          <w:szCs w:val="24"/>
          <w:lang w:val="sr-Cyrl-CS"/>
        </w:rPr>
        <w:t>Никола Нешић,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Дејан Раденковић,  Далибор Јекић, Зоран Зечевић, Зоран Томић, Живота Старчевић, Зоран Сандић,</w:t>
      </w:r>
      <w:r w:rsidR="00CD2072" w:rsidRPr="00CD2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072">
        <w:rPr>
          <w:rFonts w:ascii="Times New Roman" w:hAnsi="Times New Roman" w:cs="Times New Roman"/>
          <w:sz w:val="24"/>
          <w:szCs w:val="24"/>
          <w:lang w:val="sr-Cyrl-CS"/>
        </w:rPr>
        <w:t>Милован Јаковљевић, као и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3215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Угрчић</w:t>
      </w:r>
      <w:r w:rsidR="00931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Дубравка Дракулић и Дејан Митровић. </w:t>
      </w:r>
    </w:p>
    <w:p w:rsidR="00203215" w:rsidRDefault="00203215" w:rsidP="0020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3215" w:rsidRPr="00B56C2A" w:rsidRDefault="00CD27E7" w:rsidP="0020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42183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21839" w:rsidRPr="00421839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="004218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агласно члану 229. Пословника Нар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одне скупштине, Одбор је већином гласова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 да прихвати Информацију о раду Министарства привреде за период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децембар 2022. године;</w:t>
      </w:r>
    </w:p>
    <w:p w:rsidR="00203215" w:rsidRPr="00B56C2A" w:rsidRDefault="00421839" w:rsidP="004218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Одбор је већином гласова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Извештај Министарства привреде о стању поступка приватизације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јул 2022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203215" w:rsidRPr="00B56C2A" w:rsidRDefault="00421839" w:rsidP="0020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в)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Одбор је већином гласова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Извештај Министарства привреде о стању поступка приватизације за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август 2022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203215" w:rsidRPr="00B56C2A" w:rsidRDefault="00421839" w:rsidP="004218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већином гласова 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усвојио Извештај Министарства привреде о стању поступка приватизације за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октобар 2022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421839" w:rsidRDefault="00421839" w:rsidP="0020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д)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Одбор је већином гласова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Извештај Министарства привреде о стању поступка приватизације за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новембар 2022. године;</w:t>
      </w:r>
    </w:p>
    <w:p w:rsidR="00203215" w:rsidRDefault="00421839" w:rsidP="004218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ђ) 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Одбор је већином гласова усвојио Извештај Министарства привреде о стању поступка приватизације</w:t>
      </w:r>
      <w:r w:rsidR="00A47236">
        <w:rPr>
          <w:rFonts w:ascii="Times New Roman" w:hAnsi="Times New Roman" w:cs="Times New Roman"/>
          <w:sz w:val="24"/>
          <w:szCs w:val="24"/>
          <w:lang w:val="sr-Cyrl-CS"/>
        </w:rPr>
        <w:t xml:space="preserve"> за децембар 2022. године.</w:t>
      </w:r>
    </w:p>
    <w:p w:rsidR="005B1E94" w:rsidRDefault="005B1E94" w:rsidP="0073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E77" w:rsidRDefault="005C3E77" w:rsidP="005B1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E77" w:rsidRDefault="005C3E77" w:rsidP="00CD2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D27E7">
        <w:rPr>
          <w:rFonts w:ascii="Times New Roman" w:hAnsi="Times New Roman" w:cs="Times New Roman"/>
          <w:sz w:val="24"/>
          <w:szCs w:val="24"/>
          <w:lang w:val="sr-Cyrl-RS"/>
        </w:rPr>
        <w:t>Седма тачка</w:t>
      </w:r>
      <w:r w:rsidR="00CD27E7" w:rsidRPr="00CD27E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D27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Разно</w:t>
      </w:r>
      <w:r w:rsidR="00A922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D27E7" w:rsidRPr="009434B8" w:rsidRDefault="00CD27E7" w:rsidP="00CD2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34B8" w:rsidRDefault="00CD27E7" w:rsidP="00C60A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дописа министра 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рударства и енергетике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стигао 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којим </w:t>
      </w:r>
      <w:r w:rsidR="005C3E77">
        <w:rPr>
          <w:rFonts w:ascii="Times New Roman" w:hAnsi="Times New Roman" w:cs="Times New Roman"/>
          <w:sz w:val="24"/>
          <w:szCs w:val="24"/>
          <w:lang w:val="sr-Cyrl-RS"/>
        </w:rPr>
        <w:t>об</w:t>
      </w:r>
      <w:r w:rsidR="00812F7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3E77">
        <w:rPr>
          <w:rFonts w:ascii="Times New Roman" w:hAnsi="Times New Roman" w:cs="Times New Roman"/>
          <w:sz w:val="24"/>
          <w:szCs w:val="24"/>
          <w:lang w:val="sr-Cyrl-RS"/>
        </w:rPr>
        <w:t xml:space="preserve">вештава 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5C3E7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>је потребно да одреди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два 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>Одбора за чланове Комисије за спровођење поступка за избор кандидата за чланове Савета Агенције за енергетику Републике Србије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Одбора је подсетио Одбор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>длуком Народне скупштине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22. марта 2018. године о избору председника и чланова Света Агенције за енергетику Републике Србије на период од седам година за председника Савета изабран Дејан Поповић, за чланове Савета проф. др</w:t>
      </w:r>
      <w:r w:rsidR="00B31F6F">
        <w:rPr>
          <w:rFonts w:ascii="Times New Roman" w:hAnsi="Times New Roman" w:cs="Times New Roman"/>
          <w:sz w:val="24"/>
          <w:szCs w:val="24"/>
          <w:lang w:val="sr-Cyrl-RS"/>
        </w:rPr>
        <w:t xml:space="preserve"> Аца Марк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овић,  на период од шест година, Дејана Стефановић Костић на период од шест година, 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>Негица Рајаков, на период од пет година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>, на период од пет година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9434B8" w:rsidRPr="009434B8">
        <w:rPr>
          <w:rFonts w:ascii="Times New Roman" w:hAnsi="Times New Roman" w:cs="Times New Roman"/>
          <w:sz w:val="24"/>
          <w:szCs w:val="24"/>
        </w:rPr>
        <w:t>/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енергетици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lastRenderedPageBreak/>
        <w:t>гласник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9434B8" w:rsidRPr="009434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9434B8" w:rsidRPr="009434B8">
        <w:rPr>
          <w:rFonts w:ascii="Times New Roman" w:hAnsi="Times New Roman" w:cs="Times New Roman"/>
          <w:sz w:val="24"/>
          <w:szCs w:val="24"/>
          <w:lang w:val="sr-Latn-RS"/>
        </w:rPr>
        <w:t>145/14</w:t>
      </w:r>
      <w:r w:rsidR="009434B8" w:rsidRPr="009434B8">
        <w:rPr>
          <w:rFonts w:ascii="Times New Roman" w:hAnsi="Times New Roman" w:cs="Times New Roman"/>
          <w:sz w:val="24"/>
          <w:szCs w:val="24"/>
        </w:rPr>
        <w:t>).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Мандат од пет године ове године истиче Негици Рајаков и Горану Петковићу.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434B8" w:rsidRPr="009434B8" w:rsidRDefault="00C60A96" w:rsidP="00C60A9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ab/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Према одредбама члана  40. Закона о енергетици,  председника и чланове Савета бира Народна скупштина, по основу јавног конкурса, кога расписује и спроводи Комисија за спровођење поступка за избор кандидата коју образује Влада на предлог Министарства</w:t>
      </w:r>
      <w:r w:rsidR="00044719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рударства и енергетике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.</w:t>
      </w:r>
    </w:p>
    <w:p w:rsidR="009434B8" w:rsidRDefault="00C60A96" w:rsidP="00C60A9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ab/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Одбор, на основу члана  40. Закона о енергетици и члана 54. Пословника,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одређује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дв</w:t>
      </w:r>
      <w:r w:rsidR="00C40BC1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а представника и о томе обавештава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Министарство рударства и енергетике, ради припреме за Владу Предлога одлуке о именовању Комисије за спровођење поступка за избор кандидата за чланове Савета Агенције за енергетику Републике Србије. Комисија има пет чланова и чине је два представника надлежног одбора Народне скупштине и три истакнута стручњака са радним искуством у области енергетике преко 15 година. Законом је прописано да члан Комисије не може бити лице које је у радном односу у енергетском субјекту.</w:t>
      </w:r>
    </w:p>
    <w:p w:rsidR="00B33F11" w:rsidRDefault="00A92293" w:rsidP="0025488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дискусији која је уследила за члана Комисије за спровођење поступка за избор кандидата за чланове Савета Агенције за енергетику Републике 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Србије предложен је народни посланик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Зоран Зечевић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>, члан Одбора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>Зоран Зечевић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захвалио на предлогу и изјаснио се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није у могућности да прихвати кандидатуру. 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дискусији 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>појашњена ранија п</w:t>
      </w:r>
      <w:r w:rsidR="001B6F8D">
        <w:rPr>
          <w:rFonts w:ascii="Times New Roman" w:eastAsia="Calibri" w:hAnsi="Times New Roman" w:cs="Times New Roman"/>
          <w:sz w:val="24"/>
          <w:szCs w:val="24"/>
          <w:lang w:val="sr-Cyrl-RS"/>
        </w:rPr>
        <w:t>ракса за избор чланова Комисије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>које предлаже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процедура која је предвиђена 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>чланом 40. Закона о енергетици.</w:t>
      </w:r>
      <w:r w:rsidR="0025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Изнето је мишљење 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избор чланова Комисије 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>која Народној скупштини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предлаже кандидате за чланове Савета Агенције за енергетику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изузетно важна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тема и да је требало да буде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тачка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дневног реда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EA1D98" w:rsidRDefault="00B33F11" w:rsidP="0025488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>Предложено</w:t>
      </w:r>
      <w:r w:rsidR="00254882">
        <w:rPr>
          <w:rFonts w:ascii="Times New Roman" w:hAnsi="Times New Roman" w:cs="Times New Roman"/>
          <w:sz w:val="24"/>
          <w:szCs w:val="24"/>
          <w:lang w:val="sr-Cyrl-RS"/>
        </w:rPr>
        <w:t xml:space="preserve"> је да </w:t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прекине,</w:t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 xml:space="preserve"> обаве</w:t>
      </w:r>
      <w:r w:rsidR="00254882"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консултације </w:t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>у вези ове тачке</w:t>
      </w:r>
      <w:r w:rsidR="0038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>дневног</w:t>
      </w:r>
      <w:r w:rsidR="003821A4">
        <w:rPr>
          <w:rFonts w:ascii="Times New Roman" w:hAnsi="Times New Roman" w:cs="Times New Roman"/>
          <w:sz w:val="24"/>
          <w:szCs w:val="24"/>
          <w:lang w:val="sr-Cyrl-RS"/>
        </w:rPr>
        <w:t xml:space="preserve"> ред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>и седница настави након консултација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о времену и месту наставка седнице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предсеник обавести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Одбор</w:t>
      </w:r>
      <w:r w:rsidR="003821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4077" w:rsidRDefault="00EA1D98" w:rsidP="0025488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је прихватио </w:t>
      </w:r>
      <w:r w:rsidR="00B33F11">
        <w:rPr>
          <w:rFonts w:ascii="Times New Roman" w:hAnsi="Times New Roman" w:cs="Times New Roman"/>
          <w:sz w:val="24"/>
          <w:szCs w:val="24"/>
          <w:lang w:val="sr-Cyrl-RS"/>
        </w:rPr>
        <w:t>предлог и седница је прекинута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13 часова и 30 минута.</w:t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821A4" w:rsidRPr="003821A4" w:rsidRDefault="003821A4" w:rsidP="003821A4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>Седница</w:t>
      </w:r>
      <w:proofErr w:type="spellEnd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>настављена</w:t>
      </w:r>
      <w:proofErr w:type="spellEnd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8. </w:t>
      </w:r>
      <w:r w:rsidRPr="003821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фебруара</w:t>
      </w:r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2023. </w:t>
      </w:r>
      <w:proofErr w:type="spellStart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spellEnd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, у </w:t>
      </w:r>
      <w:r w:rsidRPr="003821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16 </w:t>
      </w:r>
      <w:proofErr w:type="spellStart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>часова</w:t>
      </w:r>
      <w:proofErr w:type="spellEnd"/>
      <w:r w:rsidRPr="003821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0B74" w:rsidRPr="008D3A81" w:rsidRDefault="005B1E94" w:rsidP="008D3A81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3F0B74" w:rsidRPr="005B1E94" w:rsidRDefault="003F0B74" w:rsidP="003F0B7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FA5F9B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r w:rsidRPr="005B1E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1E94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5B1E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B74" w:rsidRPr="005B1E94" w:rsidRDefault="003F0B74" w:rsidP="003F0B74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је председавао мр Дејан Раденковић, председник Одбора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F0B74" w:rsidRPr="005B1E94" w:rsidRDefault="003F0B74" w:rsidP="003F0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Поред председавајућег, седници су присуствовали: др Александра Томић, заменик председника Одбора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Живан Бајић, Зоран Томић,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Верољуб Арсић, 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Зоран Зечевић, Далибор Јекић и Живота Старчевић,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чланови Одбора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D3A81" w:rsidRDefault="003F0B74" w:rsidP="003F0B7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су присуствовали заменици одсутних чланова Одбора: </w:t>
      </w:r>
      <w:r w:rsidR="00EE705F" w:rsidRPr="008D3A81">
        <w:rPr>
          <w:rFonts w:ascii="Times New Roman" w:eastAsia="Calibri" w:hAnsi="Times New Roman" w:cs="Times New Roman"/>
          <w:sz w:val="24"/>
          <w:szCs w:val="24"/>
          <w:lang w:val="sr-Cyrl-RS"/>
        </w:rPr>
        <w:t>Никола Радосављевић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(заменик члана Одбора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Драгомира Карића), Радован Тврдишић (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заменик члана Одбора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мр Нинослава Ерића)</w:t>
      </w:r>
      <w:r w:rsidR="008D3A8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F0B74" w:rsidRPr="005B1E94" w:rsidRDefault="003F0B74" w:rsidP="003F0B7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Тијана Давидовац,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Снежана Пауновић,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Павл</w:t>
      </w:r>
      <w:r w:rsidR="00FA5F9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Грбовић, 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Зоран Сандић, Ђорђе Станковић, </w:t>
      </w:r>
      <w:r w:rsidR="00FA5F9B">
        <w:rPr>
          <w:rFonts w:ascii="Times New Roman" w:eastAsia="Calibri" w:hAnsi="Times New Roman" w:cs="Times New Roman"/>
          <w:sz w:val="24"/>
          <w:szCs w:val="24"/>
          <w:lang w:val="sr-Cyrl-CS"/>
        </w:rPr>
        <w:t>Миодраг Гавриловић</w:t>
      </w:r>
      <w:r w:rsidR="00770C7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Небојша Зеленовић</w:t>
      </w:r>
      <w:r w:rsidR="003450D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нити  њихови заменици.</w:t>
      </w:r>
    </w:p>
    <w:p w:rsidR="00EC13B5" w:rsidRPr="00EC13B5" w:rsidRDefault="00770C78" w:rsidP="00770C78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3450D7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770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прекинута ради</w:t>
      </w:r>
      <w:r w:rsidR="00003367">
        <w:rPr>
          <w:rFonts w:ascii="Times New Roman" w:hAnsi="Times New Roman" w:cs="Times New Roman"/>
          <w:sz w:val="24"/>
          <w:szCs w:val="24"/>
        </w:rPr>
        <w:t xml:space="preserve"> </w:t>
      </w:r>
      <w:r w:rsidR="00003367">
        <w:rPr>
          <w:rFonts w:ascii="Times New Roman" w:hAnsi="Times New Roman" w:cs="Times New Roman"/>
          <w:sz w:val="24"/>
          <w:szCs w:val="24"/>
          <w:lang w:val="sr-Cyrl-RS"/>
        </w:rPr>
        <w:t>обављања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консултација,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D7">
        <w:rPr>
          <w:rFonts w:ascii="Times New Roman" w:hAnsi="Times New Roman" w:cs="Times New Roman"/>
          <w:sz w:val="24"/>
          <w:szCs w:val="24"/>
        </w:rPr>
        <w:t>настављена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4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D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34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D7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="0034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D7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="0034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D7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13B5" w:rsidRPr="00EC13B5" w:rsidRDefault="00770C78" w:rsidP="00770C7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3A81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седник Одбора </w:t>
      </w:r>
      <w:r w:rsidR="00683DA9">
        <w:rPr>
          <w:rFonts w:ascii="Times New Roman" w:hAnsi="Times New Roman" w:cs="Times New Roman"/>
          <w:sz w:val="24"/>
          <w:szCs w:val="24"/>
          <w:lang w:val="sr-Cyrl-RS"/>
        </w:rPr>
        <w:t>је подсетио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да је п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отребно да Одбор, на основу члана  40. Закона о енергетици и члана 54. Пословника, одреди два представника и о томе обавести Министарство рударства и енергетике, ради припреме за Владу Предлога одлуке 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 именовању Комисије за спровођење поступка за избор кандидата за чланове Савета Агенције за енергетику Републике Србије. </w:t>
      </w:r>
    </w:p>
    <w:p w:rsidR="00EC13B5" w:rsidRDefault="00407838" w:rsidP="0040783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Предложио је да Одбор одреди народног посланика др Александру Томић, заменика председника Одбора и народног посланика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Снежану</w:t>
      </w:r>
      <w:r w:rsidR="00EC13B5">
        <w:rPr>
          <w:rFonts w:ascii="Times New Roman" w:hAnsi="Times New Roman" w:cs="Times New Roman"/>
          <w:sz w:val="24"/>
          <w:szCs w:val="24"/>
          <w:lang w:val="sr-Cyrl-RS"/>
        </w:rPr>
        <w:t xml:space="preserve"> Пауновић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потпредседника Народне скупштине и члана 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 чланове Комисије Владе.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13B5" w:rsidRPr="00EC13B5" w:rsidRDefault="00407838" w:rsidP="0040783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>већином гласова (8 "за" 1 "уздржан"</w:t>
      </w:r>
      <w:r w:rsidR="0068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1  </w:t>
      </w:r>
      <w:r w:rsidR="00683DA9">
        <w:rPr>
          <w:rFonts w:ascii="Times New Roman" w:hAnsi="Times New Roman" w:cs="Times New Roman"/>
          <w:sz w:val="24"/>
          <w:szCs w:val="24"/>
          <w:lang w:val="sr-Cyrl-RS"/>
        </w:rPr>
        <w:t>„није гласао“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>) прихватио предлог.</w:t>
      </w:r>
    </w:p>
    <w:p w:rsidR="00EC13B5" w:rsidRDefault="00407838" w:rsidP="004078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Седница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закључена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</w:t>
      </w:r>
      <w:r w:rsidR="00EC13B5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 и </w:t>
      </w:r>
      <w:r w:rsidR="00EC13B5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минута.</w:t>
      </w:r>
    </w:p>
    <w:p w:rsidR="003450D7" w:rsidRPr="005B1E94" w:rsidRDefault="003450D7" w:rsidP="00EC13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C13B5" w:rsidRPr="005B1E94" w:rsidRDefault="00EC13B5" w:rsidP="00EC13B5">
      <w:pPr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EC13B5" w:rsidRPr="005B1E94" w:rsidRDefault="00EC13B5" w:rsidP="00EC13B5">
      <w:pPr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3B5" w:rsidRPr="005B1E94" w:rsidRDefault="00EC13B5" w:rsidP="00EC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EC13B5" w:rsidRPr="005B1E94" w:rsidRDefault="00EC13B5" w:rsidP="00EC13B5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СЕКРЕТАР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ПРЕДСЕДНИК</w:t>
      </w:r>
    </w:p>
    <w:p w:rsidR="00EC13B5" w:rsidRPr="005B1E94" w:rsidRDefault="00EC13B5" w:rsidP="00EC13B5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C13B5" w:rsidRPr="005B1E94" w:rsidRDefault="00EC13B5" w:rsidP="00EC13B5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Александра Балаћ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мр Дејан Раденковић</w:t>
      </w:r>
    </w:p>
    <w:p w:rsidR="00132B91" w:rsidRPr="00EC13B5" w:rsidRDefault="00132B91" w:rsidP="00EC13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B91" w:rsidRPr="00EC13B5" w:rsidSect="00103D18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4C" w:rsidRDefault="0075714C">
      <w:pPr>
        <w:spacing w:after="0" w:line="240" w:lineRule="auto"/>
      </w:pPr>
      <w:r>
        <w:separator/>
      </w:r>
    </w:p>
  </w:endnote>
  <w:endnote w:type="continuationSeparator" w:id="0">
    <w:p w:rsidR="0075714C" w:rsidRDefault="0075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4C" w:rsidRDefault="0075714C">
      <w:pPr>
        <w:spacing w:after="0" w:line="240" w:lineRule="auto"/>
      </w:pPr>
      <w:r>
        <w:separator/>
      </w:r>
    </w:p>
  </w:footnote>
  <w:footnote w:type="continuationSeparator" w:id="0">
    <w:p w:rsidR="0075714C" w:rsidRDefault="0075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166D" w:rsidRDefault="008416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3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166D" w:rsidRDefault="00841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4F"/>
    <w:multiLevelType w:val="hybridMultilevel"/>
    <w:tmpl w:val="62469ECE"/>
    <w:lvl w:ilvl="0" w:tplc="BA284A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A2414"/>
    <w:multiLevelType w:val="hybridMultilevel"/>
    <w:tmpl w:val="B462CB94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4F5C"/>
    <w:multiLevelType w:val="hybridMultilevel"/>
    <w:tmpl w:val="82707232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29CC"/>
    <w:multiLevelType w:val="hybridMultilevel"/>
    <w:tmpl w:val="82707232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3354"/>
    <w:multiLevelType w:val="hybridMultilevel"/>
    <w:tmpl w:val="B462CB94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4"/>
    <w:rsid w:val="00002E61"/>
    <w:rsid w:val="00003323"/>
    <w:rsid w:val="00003367"/>
    <w:rsid w:val="00010260"/>
    <w:rsid w:val="000150B3"/>
    <w:rsid w:val="00044719"/>
    <w:rsid w:val="00047C00"/>
    <w:rsid w:val="00085644"/>
    <w:rsid w:val="00095C3F"/>
    <w:rsid w:val="00097060"/>
    <w:rsid w:val="000A20AB"/>
    <w:rsid w:val="000B2A3A"/>
    <w:rsid w:val="000B5DFA"/>
    <w:rsid w:val="000E6E34"/>
    <w:rsid w:val="000F53F8"/>
    <w:rsid w:val="00103D18"/>
    <w:rsid w:val="00132B91"/>
    <w:rsid w:val="00153564"/>
    <w:rsid w:val="001677F9"/>
    <w:rsid w:val="00172BC7"/>
    <w:rsid w:val="001B1E80"/>
    <w:rsid w:val="001B6F8D"/>
    <w:rsid w:val="001C1562"/>
    <w:rsid w:val="001F07BE"/>
    <w:rsid w:val="001F157F"/>
    <w:rsid w:val="001F16F6"/>
    <w:rsid w:val="00203215"/>
    <w:rsid w:val="00207D8F"/>
    <w:rsid w:val="0021053E"/>
    <w:rsid w:val="0021238D"/>
    <w:rsid w:val="00233CFA"/>
    <w:rsid w:val="00235F09"/>
    <w:rsid w:val="00241709"/>
    <w:rsid w:val="0025008D"/>
    <w:rsid w:val="00251E18"/>
    <w:rsid w:val="00254882"/>
    <w:rsid w:val="00256995"/>
    <w:rsid w:val="002576F6"/>
    <w:rsid w:val="00261297"/>
    <w:rsid w:val="00274719"/>
    <w:rsid w:val="002835E8"/>
    <w:rsid w:val="00291957"/>
    <w:rsid w:val="0029642A"/>
    <w:rsid w:val="002A52F2"/>
    <w:rsid w:val="002C6D66"/>
    <w:rsid w:val="002F491F"/>
    <w:rsid w:val="002F521A"/>
    <w:rsid w:val="002F7811"/>
    <w:rsid w:val="003017E4"/>
    <w:rsid w:val="00314F45"/>
    <w:rsid w:val="00322733"/>
    <w:rsid w:val="00324D97"/>
    <w:rsid w:val="00326DD1"/>
    <w:rsid w:val="00331388"/>
    <w:rsid w:val="003446DB"/>
    <w:rsid w:val="003450D7"/>
    <w:rsid w:val="003704E9"/>
    <w:rsid w:val="00373ADA"/>
    <w:rsid w:val="003821A4"/>
    <w:rsid w:val="00395236"/>
    <w:rsid w:val="003A0F84"/>
    <w:rsid w:val="003A284E"/>
    <w:rsid w:val="003A5F9F"/>
    <w:rsid w:val="003E73F7"/>
    <w:rsid w:val="003F0B74"/>
    <w:rsid w:val="003F4990"/>
    <w:rsid w:val="00407838"/>
    <w:rsid w:val="00421839"/>
    <w:rsid w:val="00435D5A"/>
    <w:rsid w:val="00456B8B"/>
    <w:rsid w:val="00471026"/>
    <w:rsid w:val="0047680B"/>
    <w:rsid w:val="004833FA"/>
    <w:rsid w:val="004A74DB"/>
    <w:rsid w:val="004D7C09"/>
    <w:rsid w:val="00500F33"/>
    <w:rsid w:val="00512548"/>
    <w:rsid w:val="00533718"/>
    <w:rsid w:val="00541FA9"/>
    <w:rsid w:val="00557A1C"/>
    <w:rsid w:val="00562FC4"/>
    <w:rsid w:val="00565A87"/>
    <w:rsid w:val="00567DD3"/>
    <w:rsid w:val="00580D81"/>
    <w:rsid w:val="005855BD"/>
    <w:rsid w:val="005A5178"/>
    <w:rsid w:val="005B1E94"/>
    <w:rsid w:val="005C3E77"/>
    <w:rsid w:val="005C66C8"/>
    <w:rsid w:val="005D5ACE"/>
    <w:rsid w:val="005E7F7D"/>
    <w:rsid w:val="005F1BB7"/>
    <w:rsid w:val="005F1E8F"/>
    <w:rsid w:val="00605404"/>
    <w:rsid w:val="00614816"/>
    <w:rsid w:val="006208F5"/>
    <w:rsid w:val="006218D4"/>
    <w:rsid w:val="00623DA3"/>
    <w:rsid w:val="00627ACD"/>
    <w:rsid w:val="00632346"/>
    <w:rsid w:val="00666F62"/>
    <w:rsid w:val="00683DA9"/>
    <w:rsid w:val="006879D9"/>
    <w:rsid w:val="006921AC"/>
    <w:rsid w:val="0069635C"/>
    <w:rsid w:val="00697885"/>
    <w:rsid w:val="006E2446"/>
    <w:rsid w:val="007060F9"/>
    <w:rsid w:val="00706E5C"/>
    <w:rsid w:val="007127FD"/>
    <w:rsid w:val="00736AE3"/>
    <w:rsid w:val="00740968"/>
    <w:rsid w:val="00745183"/>
    <w:rsid w:val="007526BF"/>
    <w:rsid w:val="0075714C"/>
    <w:rsid w:val="007603A6"/>
    <w:rsid w:val="00770C78"/>
    <w:rsid w:val="007849FA"/>
    <w:rsid w:val="00784F55"/>
    <w:rsid w:val="00786D53"/>
    <w:rsid w:val="007A5250"/>
    <w:rsid w:val="007C43F0"/>
    <w:rsid w:val="007C44CA"/>
    <w:rsid w:val="007C4A06"/>
    <w:rsid w:val="007C567F"/>
    <w:rsid w:val="007D576C"/>
    <w:rsid w:val="007E1BF6"/>
    <w:rsid w:val="007F264F"/>
    <w:rsid w:val="0080630A"/>
    <w:rsid w:val="0081209F"/>
    <w:rsid w:val="00812F7B"/>
    <w:rsid w:val="00813706"/>
    <w:rsid w:val="0084166D"/>
    <w:rsid w:val="00850FD4"/>
    <w:rsid w:val="008541A6"/>
    <w:rsid w:val="00855A74"/>
    <w:rsid w:val="008567AA"/>
    <w:rsid w:val="008707E9"/>
    <w:rsid w:val="0088179A"/>
    <w:rsid w:val="00885A0F"/>
    <w:rsid w:val="008879C9"/>
    <w:rsid w:val="00896B0C"/>
    <w:rsid w:val="008A60DD"/>
    <w:rsid w:val="008A6610"/>
    <w:rsid w:val="008B5428"/>
    <w:rsid w:val="008C515A"/>
    <w:rsid w:val="008D3A81"/>
    <w:rsid w:val="008D7F71"/>
    <w:rsid w:val="008E3D1D"/>
    <w:rsid w:val="008F1C9F"/>
    <w:rsid w:val="008F469C"/>
    <w:rsid w:val="009009EB"/>
    <w:rsid w:val="00903DF5"/>
    <w:rsid w:val="00906CFC"/>
    <w:rsid w:val="00930749"/>
    <w:rsid w:val="009313DA"/>
    <w:rsid w:val="00931FA8"/>
    <w:rsid w:val="009434B8"/>
    <w:rsid w:val="00962A3B"/>
    <w:rsid w:val="009707D6"/>
    <w:rsid w:val="009A167B"/>
    <w:rsid w:val="009A3CDF"/>
    <w:rsid w:val="009A751E"/>
    <w:rsid w:val="009B0392"/>
    <w:rsid w:val="009B1CA9"/>
    <w:rsid w:val="009B49C5"/>
    <w:rsid w:val="009C5665"/>
    <w:rsid w:val="00A0408E"/>
    <w:rsid w:val="00A132CA"/>
    <w:rsid w:val="00A37DFA"/>
    <w:rsid w:val="00A47236"/>
    <w:rsid w:val="00A5339A"/>
    <w:rsid w:val="00A60860"/>
    <w:rsid w:val="00A61A46"/>
    <w:rsid w:val="00A656DB"/>
    <w:rsid w:val="00A736A5"/>
    <w:rsid w:val="00A755AE"/>
    <w:rsid w:val="00A81FAA"/>
    <w:rsid w:val="00A8256D"/>
    <w:rsid w:val="00A92293"/>
    <w:rsid w:val="00AC0143"/>
    <w:rsid w:val="00AC6E89"/>
    <w:rsid w:val="00AD5718"/>
    <w:rsid w:val="00B12D85"/>
    <w:rsid w:val="00B14B54"/>
    <w:rsid w:val="00B27392"/>
    <w:rsid w:val="00B31F6F"/>
    <w:rsid w:val="00B33F11"/>
    <w:rsid w:val="00B93486"/>
    <w:rsid w:val="00BD12CE"/>
    <w:rsid w:val="00BD6AD0"/>
    <w:rsid w:val="00BD7165"/>
    <w:rsid w:val="00BF61B8"/>
    <w:rsid w:val="00C0347E"/>
    <w:rsid w:val="00C24ADC"/>
    <w:rsid w:val="00C40BC1"/>
    <w:rsid w:val="00C44244"/>
    <w:rsid w:val="00C5003A"/>
    <w:rsid w:val="00C53606"/>
    <w:rsid w:val="00C54F11"/>
    <w:rsid w:val="00C56687"/>
    <w:rsid w:val="00C60A96"/>
    <w:rsid w:val="00C736F2"/>
    <w:rsid w:val="00C7570D"/>
    <w:rsid w:val="00C949E7"/>
    <w:rsid w:val="00CB4AA2"/>
    <w:rsid w:val="00CD2072"/>
    <w:rsid w:val="00CD27E7"/>
    <w:rsid w:val="00CE5333"/>
    <w:rsid w:val="00D15424"/>
    <w:rsid w:val="00D27AA6"/>
    <w:rsid w:val="00D50572"/>
    <w:rsid w:val="00D81211"/>
    <w:rsid w:val="00DB1157"/>
    <w:rsid w:val="00DB64F9"/>
    <w:rsid w:val="00DF2196"/>
    <w:rsid w:val="00E02813"/>
    <w:rsid w:val="00E04077"/>
    <w:rsid w:val="00E17806"/>
    <w:rsid w:val="00E43DB1"/>
    <w:rsid w:val="00E4511B"/>
    <w:rsid w:val="00E47245"/>
    <w:rsid w:val="00E5685A"/>
    <w:rsid w:val="00E67087"/>
    <w:rsid w:val="00E93473"/>
    <w:rsid w:val="00EA1D98"/>
    <w:rsid w:val="00EA30BD"/>
    <w:rsid w:val="00EA617B"/>
    <w:rsid w:val="00EC13B5"/>
    <w:rsid w:val="00EC5D63"/>
    <w:rsid w:val="00EE2167"/>
    <w:rsid w:val="00EE60C6"/>
    <w:rsid w:val="00EE705F"/>
    <w:rsid w:val="00EF1D82"/>
    <w:rsid w:val="00EF44FE"/>
    <w:rsid w:val="00F44705"/>
    <w:rsid w:val="00F47960"/>
    <w:rsid w:val="00F53A6A"/>
    <w:rsid w:val="00F64216"/>
    <w:rsid w:val="00F85161"/>
    <w:rsid w:val="00F90A91"/>
    <w:rsid w:val="00FA5F9B"/>
    <w:rsid w:val="00FA7227"/>
    <w:rsid w:val="00FC1323"/>
    <w:rsid w:val="00FC42C4"/>
    <w:rsid w:val="00FC5FE2"/>
    <w:rsid w:val="00FC646C"/>
    <w:rsid w:val="00FD2753"/>
    <w:rsid w:val="00FD5FDB"/>
    <w:rsid w:val="00FF0F4C"/>
    <w:rsid w:val="00FF2141"/>
    <w:rsid w:val="00FF2BD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1E9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1E9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Aleksandra Balac</cp:lastModifiedBy>
  <cp:revision>26</cp:revision>
  <dcterms:created xsi:type="dcterms:W3CDTF">2023-02-23T08:18:00Z</dcterms:created>
  <dcterms:modified xsi:type="dcterms:W3CDTF">2023-03-13T11:55:00Z</dcterms:modified>
</cp:coreProperties>
</file>